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77" w:rsidRPr="00602747" w:rsidRDefault="00F67F50" w:rsidP="00AC760E">
      <w:pPr>
        <w:spacing w:line="440" w:lineRule="exact"/>
        <w:rPr>
          <w:rFonts w:ascii="仿宋_GB2312" w:eastAsia="仿宋_GB2312" w:hAnsi="宋体" w:cs="宋体" w:hint="eastAsia"/>
          <w:sz w:val="28"/>
          <w:szCs w:val="28"/>
        </w:rPr>
      </w:pPr>
      <w:r w:rsidRPr="00602747">
        <w:rPr>
          <w:rFonts w:ascii="仿宋_GB2312" w:eastAsia="仿宋_GB2312" w:hAnsi="宋体" w:cs="宋体" w:hint="eastAsia"/>
          <w:sz w:val="28"/>
          <w:szCs w:val="28"/>
        </w:rPr>
        <w:t>东涌镇十九届人大</w:t>
      </w:r>
    </w:p>
    <w:p w:rsidR="00F82777" w:rsidRPr="00602747" w:rsidRDefault="00F67F50" w:rsidP="00AC760E">
      <w:pPr>
        <w:spacing w:line="440" w:lineRule="exact"/>
        <w:rPr>
          <w:rFonts w:ascii="仿宋_GB2312" w:eastAsia="仿宋_GB2312" w:hAnsi="宋体" w:cs="宋体" w:hint="eastAsia"/>
          <w:sz w:val="28"/>
          <w:szCs w:val="28"/>
        </w:rPr>
      </w:pPr>
      <w:r w:rsidRPr="00602747">
        <w:rPr>
          <w:rFonts w:ascii="仿宋_GB2312" w:eastAsia="仿宋_GB2312" w:hAnsi="宋体" w:cs="宋体" w:hint="eastAsia"/>
          <w:sz w:val="28"/>
          <w:szCs w:val="28"/>
        </w:rPr>
        <w:t>二次会议文件（3）</w:t>
      </w:r>
    </w:p>
    <w:p w:rsidR="00F82777" w:rsidRDefault="00F82777">
      <w:pPr>
        <w:spacing w:line="560" w:lineRule="exact"/>
        <w:jc w:val="center"/>
        <w:rPr>
          <w:b/>
          <w:color w:val="000000"/>
          <w:sz w:val="44"/>
          <w:szCs w:val="44"/>
        </w:rPr>
      </w:pPr>
    </w:p>
    <w:p w:rsidR="00F82777" w:rsidRDefault="00F67F50">
      <w:pPr>
        <w:spacing w:line="520" w:lineRule="exact"/>
        <w:jc w:val="center"/>
        <w:outlineLvl w:val="0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东涌镇2016年财政预算执行情况和</w:t>
      </w:r>
    </w:p>
    <w:p w:rsidR="00F82777" w:rsidRDefault="00F67F50">
      <w:pPr>
        <w:spacing w:line="520" w:lineRule="exact"/>
        <w:jc w:val="center"/>
        <w:outlineLvl w:val="0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2017年财政预算（草案）的报告</w:t>
      </w:r>
    </w:p>
    <w:p w:rsidR="009A4A2A" w:rsidRDefault="009A4A2A">
      <w:pPr>
        <w:spacing w:line="520" w:lineRule="exact"/>
        <w:jc w:val="center"/>
        <w:outlineLvl w:val="0"/>
        <w:rPr>
          <w:rFonts w:ascii="宋体" w:hAnsi="宋体"/>
          <w:b/>
          <w:bCs/>
          <w:sz w:val="44"/>
          <w:szCs w:val="44"/>
        </w:rPr>
      </w:pPr>
    </w:p>
    <w:p w:rsidR="00F82777" w:rsidRDefault="00F67F50">
      <w:pPr>
        <w:spacing w:line="560" w:lineRule="exact"/>
        <w:rPr>
          <w:rFonts w:ascii="楷体_GB2312" w:eastAsia="楷体_GB2312" w:hAnsi="华文楷体"/>
          <w:sz w:val="32"/>
        </w:rPr>
      </w:pPr>
      <w:r>
        <w:rPr>
          <w:rFonts w:eastAsia="楷体_GB2312"/>
          <w:sz w:val="32"/>
          <w:szCs w:val="32"/>
        </w:rPr>
        <w:t>——</w:t>
      </w:r>
      <w:r>
        <w:rPr>
          <w:rFonts w:ascii="楷体_GB2312" w:eastAsia="楷体_GB2312" w:hAnsi="楷体_GB2312" w:cs="楷体_GB2312" w:hint="eastAsia"/>
          <w:sz w:val="32"/>
        </w:rPr>
        <w:t>2017</w:t>
      </w:r>
      <w:r>
        <w:rPr>
          <w:rFonts w:ascii="楷体_GB2312" w:eastAsia="楷体_GB2312" w:hAnsi="楷体_GB2312" w:cs="楷体_GB2312" w:hint="eastAsia"/>
          <w:color w:val="000000"/>
          <w:sz w:val="32"/>
        </w:rPr>
        <w:t>年3月</w:t>
      </w:r>
      <w:r w:rsidR="009A4A2A">
        <w:rPr>
          <w:rFonts w:ascii="楷体_GB2312" w:eastAsia="楷体_GB2312" w:hAnsi="楷体_GB2312" w:cs="楷体_GB2312" w:hint="eastAsia"/>
          <w:color w:val="000000"/>
          <w:sz w:val="32"/>
        </w:rPr>
        <w:t>29</w:t>
      </w:r>
      <w:r>
        <w:rPr>
          <w:rFonts w:ascii="楷体_GB2312" w:eastAsia="楷体_GB2312" w:hAnsi="楷体_GB2312" w:cs="楷体_GB2312" w:hint="eastAsia"/>
          <w:color w:val="000000"/>
          <w:sz w:val="32"/>
        </w:rPr>
        <w:t>日在</w:t>
      </w:r>
      <w:r>
        <w:rPr>
          <w:rFonts w:ascii="楷体_GB2312" w:eastAsia="楷体_GB2312" w:hint="eastAsia"/>
          <w:sz w:val="32"/>
          <w:szCs w:val="32"/>
        </w:rPr>
        <w:t>南沙区</w:t>
      </w:r>
      <w:r>
        <w:rPr>
          <w:rFonts w:ascii="楷体_GB2312" w:eastAsia="楷体_GB2312" w:hAnsi="华文楷体" w:hint="eastAsia"/>
          <w:sz w:val="32"/>
        </w:rPr>
        <w:t>东涌镇第十九届人民代表大会</w:t>
      </w:r>
    </w:p>
    <w:p w:rsidR="00F82777" w:rsidRDefault="00F67F50">
      <w:pPr>
        <w:spacing w:line="560" w:lineRule="exact"/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Ansi="华文楷体" w:hint="eastAsia"/>
          <w:sz w:val="32"/>
        </w:rPr>
        <w:t>第二次会议</w:t>
      </w:r>
      <w:r>
        <w:rPr>
          <w:rFonts w:ascii="楷体_GB2312" w:eastAsia="楷体_GB2312" w:hint="eastAsia"/>
          <w:sz w:val="32"/>
          <w:szCs w:val="32"/>
        </w:rPr>
        <w:t>上</w:t>
      </w:r>
    </w:p>
    <w:p w:rsidR="00F82777" w:rsidRDefault="00F67F50">
      <w:pPr>
        <w:spacing w:line="560" w:lineRule="exact"/>
        <w:jc w:val="center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南沙区东涌镇财政所所长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 xml:space="preserve">  郑艳云</w:t>
      </w:r>
    </w:p>
    <w:p w:rsidR="00F82777" w:rsidRDefault="00F82777">
      <w:pPr>
        <w:spacing w:line="560" w:lineRule="exact"/>
        <w:jc w:val="center"/>
        <w:rPr>
          <w:rFonts w:ascii="仿宋" w:eastAsia="仿宋" w:hAnsi="仿宋"/>
          <w:b/>
          <w:bCs/>
          <w:position w:val="19"/>
          <w:sz w:val="36"/>
          <w:szCs w:val="36"/>
        </w:rPr>
      </w:pPr>
    </w:p>
    <w:p w:rsidR="00F82777" w:rsidRDefault="00F67F50" w:rsidP="00B958DC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各位代表：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我受东涌镇人民政府的委托，向大会报告2016年财政预算执行情况和2017年财政预算草案，请予审议。</w:t>
      </w:r>
    </w:p>
    <w:p w:rsidR="00F82777" w:rsidRDefault="00F82777" w:rsidP="00B958DC">
      <w:pPr>
        <w:spacing w:line="560" w:lineRule="exact"/>
        <w:jc w:val="center"/>
        <w:rPr>
          <w:rFonts w:ascii="黑体" w:eastAsia="黑体" w:hAnsi="黑体"/>
          <w:bCs/>
          <w:position w:val="19"/>
          <w:sz w:val="32"/>
          <w:szCs w:val="32"/>
        </w:rPr>
      </w:pPr>
    </w:p>
    <w:p w:rsidR="00F82777" w:rsidRDefault="00F67F50" w:rsidP="00B958DC">
      <w:pPr>
        <w:spacing w:line="560" w:lineRule="exact"/>
        <w:jc w:val="center"/>
        <w:rPr>
          <w:rFonts w:ascii="黑体" w:eastAsia="黑体" w:hAnsi="黑体"/>
          <w:bCs/>
          <w:position w:val="19"/>
          <w:sz w:val="32"/>
          <w:szCs w:val="32"/>
        </w:rPr>
      </w:pPr>
      <w:r>
        <w:rPr>
          <w:rFonts w:ascii="黑体" w:eastAsia="黑体" w:hAnsi="黑体" w:hint="eastAsia"/>
          <w:bCs/>
          <w:position w:val="19"/>
          <w:sz w:val="32"/>
          <w:szCs w:val="32"/>
        </w:rPr>
        <w:t>一、2016年财政预算执行情况</w:t>
      </w:r>
    </w:p>
    <w:p w:rsidR="00F82777" w:rsidRDefault="00F82777" w:rsidP="00B958DC">
      <w:pPr>
        <w:spacing w:line="560" w:lineRule="exact"/>
        <w:jc w:val="center"/>
        <w:rPr>
          <w:rFonts w:ascii="仿宋_GB2312" w:eastAsia="仿宋_GB2312" w:hAnsi="仿宋"/>
          <w:bCs/>
          <w:position w:val="19"/>
          <w:sz w:val="32"/>
          <w:szCs w:val="32"/>
        </w:rPr>
      </w:pP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2016年，我镇财政工作在镇委、镇政府的正确领导下，在镇人大监督支持下，紧紧围绕全镇工作重点和财政工作目标，主动适应经济发展新形势，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认真落实各项政策措施，</w:t>
      </w:r>
      <w:r>
        <w:rPr>
          <w:rFonts w:ascii="仿宋_GB2312" w:eastAsia="仿宋_GB2312" w:hAnsi="仿宋" w:hint="eastAsia"/>
          <w:sz w:val="32"/>
          <w:szCs w:val="32"/>
        </w:rPr>
        <w:t>以保民生、保运转、保重点为出发点和根本点，大力组织收入，进一步优化支出结构，强化财政监督管理，增强财政保障能力，较好地完成全年预算任务，有力支持了全镇经济建设和各项事业的发展，全年财政预算情况良好。</w:t>
      </w:r>
    </w:p>
    <w:p w:rsidR="00F82777" w:rsidRDefault="00F67F50" w:rsidP="00B958DC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（一）财政收入完成情况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2016年，我镇实现财政可支配财力为83,245万元，完成年度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预算99%。其中：</w:t>
      </w:r>
    </w:p>
    <w:p w:rsidR="00F82777" w:rsidRDefault="00F67F50" w:rsidP="00B958DC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1.镇本级财政收入47,009万元，完成年度预算105%，同比增长2%。主要包括：税收分成收入18,730万元，区对镇一般性转移支付收入28,279万元。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2.区级专项转移支付收入29,988万元，完成年度预算90%，同比下降11%。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3.上年结余结转收入6,249万元。</w:t>
      </w:r>
    </w:p>
    <w:p w:rsidR="00F82777" w:rsidRDefault="00F67F50" w:rsidP="00B958DC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（二）财政支出执行情况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2016年全镇实现财政总支出80,827万元，完成年度预算96%，同比增长4%，其中，镇本级财政支出47,515万元，完成年度预算104%，同比增长5%；区级专项转移支付支出33,312万元，完成年度预算87%，同比增长4%。具体支出项目执行如下：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1.一般公共服务支出5,986万元，完成年度预算101%。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2.国防及公共安全支出3,137万元，完成年度预算96%。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3.教育支出24,568万元，完成年度预算110%。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4.文化体育与传媒支出347万元，完成年度预算110%。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5.社会保障和就业支出2,774万元，完成年度预算108%。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6.医疗卫生与计划生育支出1,178万元，完成年度预算58%（主要是2016年度城乡居民医保区未结算，相应减少镇级配套）。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7.城乡社区事务支出3,921万元，完成年度预算94%。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8.农林水事务及农业科技支出4,049万元，完成年度预算111%。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9.环境保护及交通运输支出646万元，完成年度预算132%。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10.住房保障及其他支出909万元，完成年度预算109%。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11.区级专项转移支付支出33,312万元，完成年度预算87%。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主要包括：教育支出5,887万元，社会保障支出2,237万元，城乡社区事务支出15,134万元，医疗卫生与计划生育支出2,564万元，农林水事务支出3,868万元，公共安全、文化体育及其他支出3,622万元。</w:t>
      </w:r>
    </w:p>
    <w:p w:rsidR="00F82777" w:rsidRDefault="00F67F50" w:rsidP="00B958DC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（三）财政收支结余情况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2016年我镇实现财政可支配财力为83,245万元，财政总支出为80,827万元，收支相抵后，净结余2,418万元，其中专项资金结余1,718万元。2016年,为确保全镇各项财政工作任务的顺利完成,我们着重抓好了以下工作:</w:t>
      </w:r>
    </w:p>
    <w:p w:rsidR="00F82777" w:rsidRDefault="00F67F50" w:rsidP="00B958DC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1.努力培源保收，打造实力财政。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镇财政围绕全年收入目标任务，切实增强责任意识和主动意识，采取多项措施，确保财政增收：</w:t>
      </w:r>
      <w:r>
        <w:rPr>
          <w:rFonts w:ascii="仿宋_GB2312" w:eastAsia="仿宋_GB2312" w:hAnsi="仿宋" w:hint="eastAsia"/>
          <w:b/>
          <w:sz w:val="32"/>
          <w:szCs w:val="32"/>
        </w:rPr>
        <w:t>一是</w:t>
      </w:r>
      <w:r>
        <w:rPr>
          <w:rFonts w:ascii="仿宋_GB2312" w:eastAsia="仿宋_GB2312" w:hAnsi="仿宋" w:hint="eastAsia"/>
          <w:sz w:val="32"/>
          <w:szCs w:val="32"/>
        </w:rPr>
        <w:t>强化税收收入的征管，加强财税部门联动，及时研判经济运行和税源变化情况，切实做好挖潜堵漏，确保税收应收尽收。</w:t>
      </w:r>
      <w:r>
        <w:rPr>
          <w:rFonts w:ascii="仿宋_GB2312" w:eastAsia="仿宋_GB2312" w:hAnsi="仿宋" w:hint="eastAsia"/>
          <w:b/>
          <w:sz w:val="32"/>
          <w:szCs w:val="32"/>
        </w:rPr>
        <w:t>二是</w:t>
      </w:r>
      <w:r>
        <w:rPr>
          <w:rFonts w:ascii="仿宋_GB2312" w:eastAsia="仿宋_GB2312" w:hAnsi="仿宋" w:hint="eastAsia"/>
          <w:sz w:val="32"/>
          <w:szCs w:val="32"/>
        </w:rPr>
        <w:t>加大非税收入征收力度，积极清理各单位应收未收款项。</w:t>
      </w:r>
      <w:r>
        <w:rPr>
          <w:rFonts w:ascii="仿宋_GB2312" w:eastAsia="仿宋_GB2312" w:hAnsi="仿宋" w:hint="eastAsia"/>
          <w:b/>
          <w:sz w:val="32"/>
          <w:szCs w:val="32"/>
        </w:rPr>
        <w:t>三是</w:t>
      </w:r>
      <w:r>
        <w:rPr>
          <w:rFonts w:ascii="仿宋_GB2312" w:eastAsia="仿宋_GB2312" w:hAnsi="仿宋" w:hint="eastAsia"/>
          <w:sz w:val="32"/>
          <w:szCs w:val="32"/>
        </w:rPr>
        <w:t>积极争取上级支持，加大一般性转移支付补助力度，增强财政保障能力。</w:t>
      </w:r>
    </w:p>
    <w:p w:rsidR="00F82777" w:rsidRDefault="00F67F50" w:rsidP="00B958DC">
      <w:pPr>
        <w:spacing w:line="56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2.优化财政支出，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打造民生财政。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进一步加大社会事业投入，着力保障和改善民生。2016年用于民生和公共事业方面的支出达66,437万元，占财政支出总额的82%。</w:t>
      </w:r>
    </w:p>
    <w:p w:rsidR="00F82777" w:rsidRDefault="00F67F50" w:rsidP="00B958DC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一是</w:t>
      </w:r>
      <w:r>
        <w:rPr>
          <w:rFonts w:ascii="仿宋_GB2312" w:eastAsia="仿宋_GB2312" w:hAnsi="仿宋" w:hint="eastAsia"/>
          <w:sz w:val="32"/>
          <w:szCs w:val="32"/>
        </w:rPr>
        <w:t>支持社会保障体系建设。积极落实各项惠民政策，全年共拨付社会救助及社会福利资金4,703万元，重点用于城乡低保、低收入、医疗救助、优抚对象、残疾人、孤幼儿等人员的生活补</w:t>
      </w:r>
      <w:r>
        <w:rPr>
          <w:rFonts w:ascii="仿宋_GB2312" w:eastAsia="仿宋_GB2312" w:hint="eastAsia"/>
          <w:sz w:val="32"/>
          <w:szCs w:val="32"/>
        </w:rPr>
        <w:t>助</w:t>
      </w:r>
      <w:r>
        <w:rPr>
          <w:rFonts w:ascii="仿宋_GB2312" w:eastAsia="仿宋_GB2312" w:hAnsi="仿宋" w:hint="eastAsia"/>
          <w:sz w:val="32"/>
          <w:szCs w:val="32"/>
        </w:rPr>
        <w:t>以及养老机构的软硬件建设等。</w:t>
      </w:r>
      <w:r>
        <w:rPr>
          <w:rFonts w:ascii="仿宋_GB2312" w:eastAsia="仿宋_GB2312" w:hAnsi="仿宋" w:hint="eastAsia"/>
          <w:b/>
          <w:sz w:val="32"/>
          <w:szCs w:val="32"/>
        </w:rPr>
        <w:t>二是</w:t>
      </w:r>
      <w:r>
        <w:rPr>
          <w:rFonts w:ascii="仿宋_GB2312" w:eastAsia="仿宋_GB2312" w:hAnsi="仿宋" w:hint="eastAsia"/>
          <w:sz w:val="32"/>
          <w:szCs w:val="32"/>
        </w:rPr>
        <w:t>支持教育事业优先发展。进一步加大教育投入，重点保障教育基础设施建设和信息化建设，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全年共投入2,520万元用于学校运动场、功能场室改造以及更新全镇中小学电脑室和多媒体教学平台。</w:t>
      </w:r>
      <w:r>
        <w:rPr>
          <w:rFonts w:ascii="仿宋_GB2312" w:eastAsia="仿宋_GB2312" w:hAnsi="仿宋" w:hint="eastAsia"/>
          <w:b/>
          <w:sz w:val="32"/>
          <w:szCs w:val="32"/>
        </w:rPr>
        <w:t>三是</w:t>
      </w:r>
      <w:r>
        <w:rPr>
          <w:rFonts w:ascii="仿宋_GB2312" w:eastAsia="仿宋_GB2312" w:hAnsi="仿宋" w:hint="eastAsia"/>
          <w:sz w:val="32"/>
          <w:szCs w:val="32"/>
        </w:rPr>
        <w:t>推进公共卫生体系建设。不断改善就医环境和提升医疗技术水平，全年共投入4,230万元用于推动两医院、社区卫生服务中心、村级卫生站软硬件建设以及培养各类医疗技术人才。</w:t>
      </w:r>
      <w:r>
        <w:rPr>
          <w:rFonts w:ascii="仿宋_GB2312" w:eastAsia="仿宋_GB2312" w:hAnsi="仿宋" w:hint="eastAsia"/>
          <w:b/>
          <w:sz w:val="32"/>
          <w:szCs w:val="32"/>
        </w:rPr>
        <w:t>四是</w:t>
      </w:r>
      <w:r>
        <w:rPr>
          <w:rFonts w:ascii="仿宋_GB2312" w:eastAsia="仿宋_GB2312" w:hAnsi="仿宋" w:cs="Arial Unicode MS" w:hint="eastAsia"/>
          <w:sz w:val="32"/>
          <w:szCs w:val="32"/>
        </w:rPr>
        <w:t>促进现代农业发展。</w:t>
      </w:r>
      <w:r>
        <w:rPr>
          <w:rFonts w:ascii="仿宋_GB2312" w:eastAsia="仿宋_GB2312" w:hAnsi="仿宋" w:hint="eastAsia"/>
          <w:sz w:val="32"/>
          <w:szCs w:val="32"/>
        </w:rPr>
        <w:t>进一步完善、扩大和落实水旱轮作、粮食直补、农机补贴、农业保险等各项惠农政策，全年共发放各类惠农补贴525万元；投入</w:t>
      </w:r>
      <w:r>
        <w:rPr>
          <w:rFonts w:ascii="仿宋_GB2312" w:eastAsia="仿宋_GB2312" w:hAnsi="仿宋" w:hint="eastAsia"/>
          <w:color w:val="0070C0"/>
          <w:sz w:val="32"/>
          <w:szCs w:val="32"/>
        </w:rPr>
        <w:t>7,137</w:t>
      </w:r>
      <w:r>
        <w:rPr>
          <w:rFonts w:ascii="仿宋_GB2312" w:eastAsia="仿宋_GB2312" w:hAnsi="仿宋" w:hint="eastAsia"/>
          <w:sz w:val="32"/>
          <w:szCs w:val="32"/>
        </w:rPr>
        <w:t>万元用于推进机耕路硬底化建设、高标准基本农田建设以及水利设施建设和养护；安排2,267万元用于落实各村征地后续利益返还、困难村补助、农业设施改造等。</w:t>
      </w:r>
      <w:r>
        <w:rPr>
          <w:rFonts w:ascii="仿宋_GB2312" w:eastAsia="仿宋_GB2312" w:hAnsi="仿宋" w:hint="eastAsia"/>
          <w:b/>
          <w:sz w:val="32"/>
          <w:szCs w:val="32"/>
        </w:rPr>
        <w:t>五是</w:t>
      </w:r>
      <w:r>
        <w:rPr>
          <w:rFonts w:ascii="仿宋_GB2312" w:eastAsia="仿宋_GB2312" w:hAnsi="仿宋" w:cs="Arial Unicode MS" w:hint="eastAsia"/>
          <w:sz w:val="32"/>
          <w:szCs w:val="32"/>
        </w:rPr>
        <w:t>推进城乡建设事业发展。</w:t>
      </w:r>
      <w:r>
        <w:rPr>
          <w:rFonts w:ascii="仿宋_GB2312" w:eastAsia="仿宋_GB2312" w:hAnsi="仿宋" w:hint="eastAsia"/>
          <w:sz w:val="32"/>
          <w:szCs w:val="32"/>
        </w:rPr>
        <w:t>完善城乡公共服务设施的建设，投入8,722万元用于农村主要道路建设、村居环境提升工程、美丽乡村、路灯亮化工程、农村用电增容提升工程等；加大城市管理的投入，全年共安排3,385万元用于环卫管理服务中心、镇村环境卫生、河涌保洁及“六乱”和 “两违”管控整治工作等。</w:t>
      </w:r>
    </w:p>
    <w:p w:rsidR="00F82777" w:rsidRDefault="00F67F50" w:rsidP="00B958DC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3.坚持科学理财，打造阳光财政。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深入推进财政各项改革，坚持改革与监管并行，着力提高财政管理科学化精细化水平。</w:t>
      </w:r>
      <w:r>
        <w:rPr>
          <w:rFonts w:ascii="仿宋_GB2312" w:eastAsia="仿宋_GB2312" w:hAnsi="仿宋" w:hint="eastAsia"/>
          <w:b/>
          <w:sz w:val="32"/>
          <w:szCs w:val="32"/>
        </w:rPr>
        <w:t>一是</w:t>
      </w:r>
      <w:r>
        <w:rPr>
          <w:rFonts w:ascii="仿宋_GB2312" w:eastAsia="仿宋_GB2312" w:hAnsi="仿宋" w:hint="eastAsia"/>
          <w:sz w:val="32"/>
          <w:szCs w:val="32"/>
        </w:rPr>
        <w:t>积极推进会计集中核算向国库集中支付转轨,全面深化国库集中支付制度改革，规范政府收支行为，提高财政资金使用效益。</w:t>
      </w:r>
      <w:r>
        <w:rPr>
          <w:rFonts w:ascii="仿宋_GB2312" w:eastAsia="仿宋_GB2312" w:hAnsi="仿宋" w:hint="eastAsia"/>
          <w:b/>
          <w:sz w:val="32"/>
          <w:szCs w:val="32"/>
        </w:rPr>
        <w:t>二是</w:t>
      </w:r>
      <w:r>
        <w:rPr>
          <w:rFonts w:ascii="仿宋_GB2312" w:eastAsia="仿宋_GB2312" w:hAnsi="仿宋" w:hint="eastAsia"/>
          <w:sz w:val="32"/>
          <w:szCs w:val="32"/>
        </w:rPr>
        <w:t>完善各项支出管理制度，全面实施公务卡结算，压缩 “三公”经费开支，降低行政成本，2016年“三公”经费及会议费同比下降4%。</w:t>
      </w:r>
      <w:r>
        <w:rPr>
          <w:rFonts w:ascii="仿宋_GB2312" w:eastAsia="仿宋_GB2312" w:hAnsi="仿宋" w:hint="eastAsia"/>
          <w:b/>
          <w:sz w:val="32"/>
          <w:szCs w:val="32"/>
        </w:rPr>
        <w:t>三是</w:t>
      </w:r>
      <w:r>
        <w:rPr>
          <w:rFonts w:ascii="仿宋_GB2312" w:eastAsia="仿宋_GB2312" w:hAnsi="仿宋" w:hint="eastAsia"/>
          <w:sz w:val="32"/>
          <w:szCs w:val="32"/>
        </w:rPr>
        <w:t>认真完成各项财政公开工作，及时公开财政收支预算、部门预算决算等信息，接受更广泛的监督。</w:t>
      </w:r>
      <w:r>
        <w:rPr>
          <w:rFonts w:ascii="仿宋_GB2312" w:eastAsia="仿宋_GB2312" w:hAnsi="仿宋" w:hint="eastAsia"/>
          <w:b/>
          <w:sz w:val="32"/>
          <w:szCs w:val="32"/>
        </w:rPr>
        <w:t>四是</w:t>
      </w:r>
      <w:r>
        <w:rPr>
          <w:rFonts w:ascii="仿宋_GB2312" w:eastAsia="仿宋_GB2312" w:hAnsi="仿宋" w:hint="eastAsia"/>
          <w:sz w:val="32"/>
          <w:szCs w:val="32"/>
        </w:rPr>
        <w:t>强化财政监督和资金绩效管理。进一步规范财政结算中心、农村会计代理中心的财务核算、财务管理、财务监督工作；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开展2015年度民政资金、涉农资金等民生重点领域资金的专项审计、村两委干部换届经济责任审计等检查监督工作；加强国有资产管理,制定了《东涌镇行政事业单位国有资产管理暂行办法》，严格落实国有资产政府集中采购、处置、报废等审批制度，全面完成了全镇行政事业单位清产核资工作；盘活财政存量资金，扩大财政投资评审范围，累计完成评审项目335个，审减金额954万元，审减率10%。五是加强财经纪律教育，组织行政事业单位及财务人员参加各类财务管理培训，学习有关财务法律、法规和管理制度，增强财务人员遵纪守法、廉洁从政的自觉性，为全镇财务管理工作规范化、科学化、精细化打下坚实基础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代表们、同志们，2016年全镇财政收支预算执行情况总体良好，但我们也清醒地认识到，财政工作与镇委、镇政府的要求、人大代表、人民群众的期盼还有一定的差距，仍然存在一些比较突出的问题：一是经济下行压力持续以及一系列结构性税费减免政策的落实，财政持续增收压力继续加大；二是随着社会和形势发展的需要，财政的保障范围不断扩大，民生等公共事业及重点建设支出的刚性需求大幅增加，财政收支矛盾依然突出等等。对于这些问题，我们要继续采取有效措施，认真加以解决。</w:t>
      </w:r>
    </w:p>
    <w:p w:rsidR="00F82777" w:rsidRDefault="00F82777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82777" w:rsidRDefault="00F67F50" w:rsidP="00B958DC">
      <w:pPr>
        <w:spacing w:line="560" w:lineRule="exact"/>
        <w:jc w:val="center"/>
        <w:rPr>
          <w:rFonts w:ascii="黑体" w:eastAsia="黑体" w:hAnsi="黑体"/>
          <w:bCs/>
          <w:position w:val="19"/>
          <w:sz w:val="32"/>
          <w:szCs w:val="32"/>
        </w:rPr>
      </w:pPr>
      <w:r>
        <w:rPr>
          <w:rFonts w:ascii="黑体" w:eastAsia="黑体" w:hAnsi="黑体" w:hint="eastAsia"/>
          <w:bCs/>
          <w:position w:val="19"/>
          <w:sz w:val="32"/>
          <w:szCs w:val="32"/>
        </w:rPr>
        <w:t>二、2017年财政预算草案</w:t>
      </w:r>
    </w:p>
    <w:p w:rsidR="00F82777" w:rsidRDefault="00F82777" w:rsidP="00B958DC">
      <w:pPr>
        <w:spacing w:line="560" w:lineRule="exact"/>
        <w:jc w:val="center"/>
        <w:rPr>
          <w:rFonts w:ascii="仿宋_GB2312" w:eastAsia="仿宋_GB2312" w:hAnsi="仿宋"/>
          <w:bCs/>
          <w:position w:val="19"/>
          <w:sz w:val="32"/>
          <w:szCs w:val="32"/>
        </w:rPr>
      </w:pP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2017年东涌镇财政收支计划和财政工作的指导思想是：深入贯彻落实习近平总书记系列重要讲话精神及中央、省市区各项方针政策，紧紧抓住国家新区、自贸试验区“双区”优势叠加以及广州城市副中心定位发展的历史性机遇，围绕镇委、镇政府</w:t>
      </w:r>
      <w:bookmarkStart w:id="1" w:name="OLE_LINK1"/>
      <w:r>
        <w:rPr>
          <w:rFonts w:ascii="仿宋_GB2312" w:eastAsia="仿宋_GB2312" w:hAnsi="仿宋" w:hint="eastAsia"/>
          <w:sz w:val="32"/>
          <w:szCs w:val="32"/>
        </w:rPr>
        <w:t>“一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二三四”发展新格局</w:t>
      </w:r>
      <w:bookmarkEnd w:id="1"/>
      <w:r>
        <w:rPr>
          <w:rFonts w:ascii="仿宋_GB2312" w:eastAsia="仿宋_GB2312" w:hAnsi="仿宋" w:hint="eastAsia"/>
          <w:sz w:val="32"/>
          <w:szCs w:val="32"/>
        </w:rPr>
        <w:t xml:space="preserve">和 “一驾马车”战略的决策部署，充分发挥财政职能，主动适应经济发展新常态，着力落实稳增长、优结构、惠民生的各项财政政策，为推动东涌经济社会发展再上新台阶提供财力保障。现将2017年财政收支计划安排如下： 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（一）财政收入计划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2017年财政可支配财力计划为94,597万元，同比增长14%。其中：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1.镇本级财政收入50,897万元，同比增长8%。主要包括：税收分成收入19,000万元，非税收入638万元，区对镇一般性转移支付收入31,259万元。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2.区级专项转移支付收入41,282万元，同比增长38%，其中土地出让金专项收入15,000万元。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3.上年结余结转收入2,418万元。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（二）财政支出计划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2017年安排各项财政支出计划为94,467万元，同比增长</w:t>
      </w:r>
      <w:r>
        <w:rPr>
          <w:rFonts w:ascii="仿宋_GB2312" w:eastAsia="仿宋_GB2312" w:hAnsi="仿宋" w:hint="eastAsia"/>
          <w:color w:val="0070C0"/>
          <w:sz w:val="32"/>
          <w:szCs w:val="32"/>
        </w:rPr>
        <w:t>17%</w:t>
      </w:r>
      <w:r>
        <w:rPr>
          <w:rFonts w:ascii="仿宋_GB2312" w:eastAsia="仿宋_GB2312" w:hAnsi="仿宋" w:hint="eastAsia"/>
          <w:sz w:val="32"/>
          <w:szCs w:val="32"/>
        </w:rPr>
        <w:t>，其中镇本级财政支出51,467万元，区级专项转移支付支出43,000万元。具体支出项目安排如下：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1.一般公共服务支出6,137万元。主要用于维持镇人大、政府各大办、村监委会、财税、商贸、统计及群团组织等事务支出。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2.国防及公共安全支出2,931万元。主要用于武装、征兵、义务兵优抚金、公安、消防、司法、综治维稳、安全应急等事务支出。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3.教育支出25,396万元。主要用于教育运行、义务教育、教育规范化建设等事务支出。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4.文化体育与传媒支出324万元。主要用于群众文化体育活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动、文化中心运行、文化宣传等事务支出。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5.社会保障和就业支出3,274万元。主要用于低保、低收入、困难群众救济、重大疾病医疗救助、敬老院、安乐堂、家庭服务中心、就业培训、养老保险、离退休人员经费等事务支出。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6.医疗卫生与计划生育支出2,256万元。主要用于补助城乡居民医保、两家医院人员、医疗保障、计划生育、社区卫生服务中心运行以及二甲医院建设等事务支出。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7.城乡社区事务支出4,529万元。主要用于城市管理事务、城乡基础设施建设、市政设施维护、城乡环境卫生等事务支出。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8.农林水事务及农业科技支出4,355万元。主要用于农村基础设施建设、农业及水利设施改造、种粮补贴、农作物新优品种补贴、扶贫资金、村居扶持、征地后续利益返还、村干部补助、农业管理等事务支出。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9.交通运输和商业服务业支出782万元。主要用于道班运行、公路养护、商旅服务等事务支出。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10.住房保障支出1,485万元。主要用于危房改造资助、住房保障等支出。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11.按照专款专用的原则，安排区级专项转移支付支出43,000万元，其中安排土地出让金专项支出15,000万元。主要用于农村道路建设、村居环境提升工程、美丽乡村、南沙大道环境整治、农村污水治理工程、校园扩建以及社会保障事务等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综观2017年财政收支预算是按照以收定支、收支平衡、略有结余的原则制定，年末滚存结余130万元。</w:t>
      </w:r>
    </w:p>
    <w:p w:rsidR="00F82777" w:rsidRDefault="00F67F50" w:rsidP="00B958DC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（三）2017年财政工作的主要措施</w:t>
      </w:r>
    </w:p>
    <w:p w:rsidR="00F82777" w:rsidRDefault="00F67F50" w:rsidP="00B958DC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1. 坚持强基固本，壮大财源基础。</w:t>
      </w:r>
    </w:p>
    <w:p w:rsidR="00F82777" w:rsidRDefault="00F67F50" w:rsidP="00B958DC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一是</w:t>
      </w:r>
      <w:r>
        <w:rPr>
          <w:rFonts w:ascii="仿宋_GB2312" w:eastAsia="仿宋_GB2312" w:hAnsi="仿宋" w:hint="eastAsia"/>
          <w:sz w:val="32"/>
          <w:szCs w:val="32"/>
        </w:rPr>
        <w:t>科学合理确定收入目标，及时组织收入调度。</w:t>
      </w:r>
      <w:r>
        <w:rPr>
          <w:rFonts w:ascii="仿宋_GB2312" w:eastAsia="仿宋_GB2312" w:hAnsi="仿宋" w:hint="eastAsia"/>
          <w:b/>
          <w:sz w:val="32"/>
          <w:szCs w:val="32"/>
        </w:rPr>
        <w:t>二是</w:t>
      </w:r>
      <w:r>
        <w:rPr>
          <w:rFonts w:ascii="仿宋_GB2312" w:eastAsia="仿宋_GB2312" w:hAnsi="仿宋" w:hint="eastAsia"/>
          <w:sz w:val="32"/>
          <w:szCs w:val="32"/>
        </w:rPr>
        <w:t>加强税收征管,强化财税联动，确保应收尽收。</w:t>
      </w:r>
      <w:r>
        <w:rPr>
          <w:rFonts w:ascii="仿宋_GB2312" w:eastAsia="仿宋_GB2312" w:hAnsi="仿宋" w:hint="eastAsia"/>
          <w:b/>
          <w:sz w:val="32"/>
          <w:szCs w:val="32"/>
        </w:rPr>
        <w:t>三是</w:t>
      </w:r>
      <w:r>
        <w:rPr>
          <w:rFonts w:ascii="仿宋_GB2312" w:eastAsia="仿宋_GB2312" w:hAnsi="仿宋" w:hint="eastAsia"/>
          <w:sz w:val="32"/>
          <w:szCs w:val="32"/>
        </w:rPr>
        <w:t>加强非税收入管理，努力挖掘费源，确保各项非税收入及时、足额入库。</w:t>
      </w:r>
      <w:r>
        <w:rPr>
          <w:rFonts w:ascii="仿宋_GB2312" w:eastAsia="仿宋_GB2312" w:hAnsi="仿宋" w:hint="eastAsia"/>
          <w:b/>
          <w:sz w:val="32"/>
          <w:szCs w:val="32"/>
        </w:rPr>
        <w:t>四是</w:t>
      </w:r>
      <w:r>
        <w:rPr>
          <w:rFonts w:ascii="仿宋_GB2312" w:eastAsia="仿宋_GB2312" w:hAnsi="仿宋" w:hint="eastAsia"/>
          <w:sz w:val="32"/>
          <w:szCs w:val="32"/>
        </w:rPr>
        <w:t>重点关注新一轮财税体制改革动向，注重政策对接，加强协调力度，积极争取上级优惠政策、重大项目和土地出让金等财政资金扶持。</w:t>
      </w:r>
    </w:p>
    <w:p w:rsidR="00F82777" w:rsidRDefault="00F67F50" w:rsidP="00B958DC">
      <w:pPr>
        <w:pStyle w:val="New"/>
        <w:spacing w:line="560" w:lineRule="exact"/>
        <w:ind w:firstLineChars="196" w:firstLine="630"/>
        <w:jc w:val="left"/>
        <w:rPr>
          <w:rFonts w:ascii="仿宋_GB2312" w:eastAsia="仿宋_GB2312" w:hAnsi="仿宋" w:cs="楷体"/>
          <w:b/>
          <w:color w:val="000000"/>
          <w:sz w:val="32"/>
          <w:szCs w:val="32"/>
        </w:rPr>
      </w:pPr>
      <w:r>
        <w:rPr>
          <w:rFonts w:ascii="仿宋_GB2312" w:eastAsia="仿宋_GB2312" w:hAnsi="仿宋" w:cs="楷体" w:hint="eastAsia"/>
          <w:b/>
          <w:color w:val="000000"/>
          <w:sz w:val="32"/>
          <w:szCs w:val="32"/>
        </w:rPr>
        <w:t>2.巩固民生财政，打造现代新城镇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坚持将政策支持和财力保障的重点向民生领域倾斜。2017年计划用于民生和公共事业方面的支出达</w:t>
      </w:r>
      <w:r w:rsidR="001E62F7">
        <w:rPr>
          <w:rFonts w:ascii="仿宋_GB2312" w:eastAsia="仿宋_GB2312" w:hAnsi="仿宋" w:hint="eastAsia"/>
          <w:sz w:val="32"/>
          <w:szCs w:val="32"/>
        </w:rPr>
        <w:t>78</w:t>
      </w:r>
      <w:r w:rsidR="008C6369">
        <w:rPr>
          <w:rFonts w:ascii="仿宋_GB2312" w:eastAsia="仿宋_GB2312" w:hAnsi="仿宋" w:hint="eastAsia"/>
          <w:sz w:val="32"/>
          <w:szCs w:val="32"/>
        </w:rPr>
        <w:t>,</w:t>
      </w:r>
      <w:r w:rsidR="001E62F7">
        <w:rPr>
          <w:rFonts w:ascii="仿宋_GB2312" w:eastAsia="仿宋_GB2312" w:hAnsi="仿宋" w:hint="eastAsia"/>
          <w:sz w:val="32"/>
          <w:szCs w:val="32"/>
        </w:rPr>
        <w:t>408</w:t>
      </w:r>
      <w:r>
        <w:rPr>
          <w:rFonts w:ascii="仿宋_GB2312" w:eastAsia="仿宋_GB2312" w:hAnsi="仿宋" w:hint="eastAsia"/>
          <w:sz w:val="32"/>
          <w:szCs w:val="32"/>
        </w:rPr>
        <w:t>万元，占财政支出总额的8</w:t>
      </w:r>
      <w:r w:rsidR="001E62F7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%。</w:t>
      </w:r>
    </w:p>
    <w:p w:rsidR="00F82777" w:rsidRDefault="00F67F50" w:rsidP="00B958DC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在社会保障方面，</w:t>
      </w:r>
      <w:r>
        <w:rPr>
          <w:rFonts w:ascii="仿宋_GB2312" w:eastAsia="仿宋_GB2312" w:hAnsi="仿宋" w:hint="eastAsia"/>
          <w:sz w:val="32"/>
          <w:szCs w:val="32"/>
        </w:rPr>
        <w:t>继续健全困难群众救助体系，加大困难群众重大疾病救助帮扶力度；推动养老服务体系发展，加快推进鱼窝头敬老院易地重建项目。</w:t>
      </w:r>
      <w:r>
        <w:rPr>
          <w:rFonts w:ascii="仿宋_GB2312" w:eastAsia="仿宋_GB2312" w:hAnsi="仿宋" w:hint="eastAsia"/>
          <w:b/>
          <w:sz w:val="32"/>
          <w:szCs w:val="32"/>
        </w:rPr>
        <w:t>在教育事业方面，</w:t>
      </w:r>
      <w:r>
        <w:rPr>
          <w:rFonts w:ascii="仿宋_GB2312" w:eastAsia="仿宋_GB2312" w:hAnsi="仿宋" w:hint="eastAsia"/>
          <w:sz w:val="32"/>
          <w:szCs w:val="32"/>
        </w:rPr>
        <w:t>着力保障东涌第一小学、中心幼儿园扩班工作，切实解决庆盛自贸区拆迁群众子女就读困难问题，支持东涌中学扩建工作，继续提升中小学及学前教育软硬件建设。在卫生事业方面，加大低收入户医疗费补助，保障城乡居民医保超额医疗款，支持医疗专科及专利建设，加快推进东涌医院创建二甲医院项目。</w:t>
      </w:r>
      <w:r>
        <w:rPr>
          <w:rFonts w:ascii="仿宋_GB2312" w:eastAsia="仿宋_GB2312" w:hAnsi="仿宋" w:hint="eastAsia"/>
          <w:b/>
          <w:sz w:val="32"/>
          <w:szCs w:val="32"/>
        </w:rPr>
        <w:t>在农业方面，</w:t>
      </w:r>
      <w:r>
        <w:rPr>
          <w:rFonts w:ascii="仿宋_GB2312" w:eastAsia="仿宋_GB2312" w:hAnsi="仿宋" w:hint="eastAsia"/>
          <w:sz w:val="32"/>
          <w:szCs w:val="32"/>
        </w:rPr>
        <w:t>严格落实优民富农补贴、水旱轮作、农作物新优品种补贴等强农惠农政策，打造现代农业示范基地，支持农业生态旅游融合发展。</w:t>
      </w:r>
      <w:r>
        <w:rPr>
          <w:rFonts w:ascii="仿宋_GB2312" w:eastAsia="仿宋_GB2312" w:hAnsi="仿宋" w:hint="eastAsia"/>
          <w:b/>
          <w:sz w:val="32"/>
          <w:szCs w:val="32"/>
        </w:rPr>
        <w:t>在城乡建设事业方面，</w:t>
      </w:r>
      <w:r>
        <w:rPr>
          <w:rFonts w:ascii="仿宋_GB2312" w:eastAsia="仿宋_GB2312" w:hAnsi="仿宋" w:hint="eastAsia"/>
          <w:sz w:val="32"/>
          <w:szCs w:val="32"/>
        </w:rPr>
        <w:t>围绕特色小镇建设促进镇村环境优化提升，加快推进美丽乡村、第一至四批村居环境完善和提升项目、2014-2016年中心镇项目、2016-2017年村村通公路建设，保障基础设施配套经费，不断提升镇村路网环境；加大对城市管理投入力度，全面保障环境卫生、农村生活污水治理、河涌整治、清淤等经费，加大河涌两岸保洁及违建管控整治经费，美化一河两岸景观，不断改善城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乡环境质量和面貌。</w:t>
      </w:r>
    </w:p>
    <w:p w:rsidR="00F82777" w:rsidRDefault="00F67F50" w:rsidP="00B958DC">
      <w:pPr>
        <w:pStyle w:val="New"/>
        <w:spacing w:line="560" w:lineRule="exact"/>
        <w:ind w:firstLineChars="196" w:firstLine="630"/>
        <w:jc w:val="left"/>
        <w:rPr>
          <w:rFonts w:ascii="仿宋_GB2312" w:eastAsia="仿宋_GB2312" w:hAnsi="仿宋" w:cs="楷体"/>
          <w:b/>
          <w:color w:val="000000"/>
          <w:sz w:val="32"/>
          <w:szCs w:val="32"/>
        </w:rPr>
      </w:pPr>
      <w:r>
        <w:rPr>
          <w:rFonts w:ascii="仿宋_GB2312" w:eastAsia="仿宋_GB2312" w:hAnsi="仿宋" w:cs="楷体" w:hint="eastAsia"/>
          <w:b/>
          <w:color w:val="000000"/>
          <w:sz w:val="32"/>
          <w:szCs w:val="32"/>
        </w:rPr>
        <w:t>3.深化财政改革，提升理财质效</w:t>
      </w:r>
    </w:p>
    <w:p w:rsidR="00F82777" w:rsidRDefault="00F67F50" w:rsidP="00B958DC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一是</w:t>
      </w:r>
      <w:r>
        <w:rPr>
          <w:rFonts w:ascii="仿宋_GB2312" w:eastAsia="仿宋_GB2312" w:hAnsi="仿宋" w:hint="eastAsia"/>
          <w:sz w:val="32"/>
          <w:szCs w:val="32"/>
        </w:rPr>
        <w:t>推进预算体系改革，全面启用预算管理系统，细化预算编制内容，增强预算执行约束力。</w:t>
      </w:r>
      <w:r>
        <w:rPr>
          <w:rFonts w:ascii="仿宋_GB2312" w:eastAsia="仿宋_GB2312" w:hAnsi="仿宋" w:hint="eastAsia"/>
          <w:b/>
          <w:sz w:val="32"/>
          <w:szCs w:val="32"/>
        </w:rPr>
        <w:t>二是</w:t>
      </w:r>
      <w:r>
        <w:rPr>
          <w:rFonts w:ascii="仿宋_GB2312" w:eastAsia="仿宋_GB2312" w:hAnsi="仿宋" w:hint="eastAsia"/>
          <w:sz w:val="32"/>
          <w:szCs w:val="32"/>
        </w:rPr>
        <w:t>全面推开国库集中支付制度改革，进一步规范政府收支行为和财政监督，提高资金使用效益。</w:t>
      </w:r>
      <w:r>
        <w:rPr>
          <w:rFonts w:ascii="仿宋_GB2312" w:eastAsia="仿宋_GB2312" w:hAnsi="仿宋" w:hint="eastAsia"/>
          <w:b/>
          <w:sz w:val="32"/>
          <w:szCs w:val="32"/>
        </w:rPr>
        <w:t>三是</w:t>
      </w:r>
      <w:r>
        <w:rPr>
          <w:rFonts w:ascii="仿宋_GB2312" w:eastAsia="仿宋_GB2312" w:hAnsi="仿宋" w:hint="eastAsia"/>
          <w:sz w:val="32"/>
          <w:szCs w:val="32"/>
        </w:rPr>
        <w:t>继续做好财政信息公开工作，认真完成财政预决算和“三公经费”公开的基础工作。</w:t>
      </w:r>
      <w:r>
        <w:rPr>
          <w:rFonts w:ascii="仿宋_GB2312" w:eastAsia="仿宋_GB2312" w:hAnsi="仿宋" w:hint="eastAsia"/>
          <w:b/>
          <w:sz w:val="32"/>
          <w:szCs w:val="32"/>
        </w:rPr>
        <w:t>四是</w:t>
      </w:r>
      <w:r>
        <w:rPr>
          <w:rFonts w:ascii="仿宋_GB2312" w:eastAsia="仿宋_GB2312" w:hAnsi="仿宋" w:hint="eastAsia"/>
          <w:sz w:val="32"/>
          <w:szCs w:val="32"/>
        </w:rPr>
        <w:t>运用审计结果，做好重点资金和专项资金跟踪问效和审计工作。</w:t>
      </w:r>
      <w:r>
        <w:rPr>
          <w:rFonts w:ascii="仿宋_GB2312" w:eastAsia="仿宋_GB2312" w:hAnsi="仿宋" w:hint="eastAsia"/>
          <w:b/>
          <w:sz w:val="32"/>
          <w:szCs w:val="32"/>
        </w:rPr>
        <w:t>五是</w:t>
      </w:r>
      <w:r>
        <w:rPr>
          <w:rFonts w:ascii="仿宋_GB2312" w:eastAsia="仿宋_GB2312" w:hAnsi="仿宋" w:hint="eastAsia"/>
          <w:sz w:val="32"/>
          <w:szCs w:val="32"/>
        </w:rPr>
        <w:t>加强国有资产监管，实现资产使用和处置的规范化管理，确保国有资产保值增值。</w:t>
      </w:r>
    </w:p>
    <w:p w:rsidR="00F82777" w:rsidRDefault="00F67F50" w:rsidP="00B958D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位代表、同志们，新的一年我们将在镇委、镇政府的正确领导下，在镇人大的监督支持下，进一步增强责任意识，发扬实干精神，开拓创新，锐意进取，确保完成全年财政收支任务，为东涌新一轮经济社会发展发挥积极作用！</w:t>
      </w:r>
    </w:p>
    <w:p w:rsidR="00F82777" w:rsidRDefault="00F82777"/>
    <w:sectPr w:rsidR="00F82777" w:rsidSect="00F82777">
      <w:footerReference w:type="default" r:id="rId7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62F" w:rsidRDefault="00C7562F" w:rsidP="00F82777">
      <w:r>
        <w:separator/>
      </w:r>
    </w:p>
  </w:endnote>
  <w:endnote w:type="continuationSeparator" w:id="0">
    <w:p w:rsidR="00C7562F" w:rsidRDefault="00C7562F" w:rsidP="00F82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777" w:rsidRDefault="00696640">
    <w:pPr>
      <w:pStyle w:val="a3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8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sdt>
                <w:sdtPr>
                  <w:id w:val="29748954"/>
                </w:sdtPr>
                <w:sdtContent>
                  <w:p w:rsidR="00F82777" w:rsidRDefault="00696640">
                    <w:pPr>
                      <w:pStyle w:val="a3"/>
                      <w:jc w:val="right"/>
                    </w:pP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="00F67F50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602747" w:rsidRPr="00602747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602747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F82777" w:rsidRDefault="00F82777"/>
            </w:txbxContent>
          </v:textbox>
          <w10:wrap anchorx="margin"/>
        </v:shape>
      </w:pict>
    </w:r>
  </w:p>
  <w:p w:rsidR="00F82777" w:rsidRDefault="00F8277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62F" w:rsidRDefault="00C7562F" w:rsidP="00F82777">
      <w:r>
        <w:separator/>
      </w:r>
    </w:p>
  </w:footnote>
  <w:footnote w:type="continuationSeparator" w:id="0">
    <w:p w:rsidR="00C7562F" w:rsidRDefault="00C7562F" w:rsidP="00F82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957"/>
    <w:rsid w:val="00016DFE"/>
    <w:rsid w:val="00084917"/>
    <w:rsid w:val="000C1933"/>
    <w:rsid w:val="000C7957"/>
    <w:rsid w:val="00192622"/>
    <w:rsid w:val="001E62F7"/>
    <w:rsid w:val="001E7278"/>
    <w:rsid w:val="00241B7D"/>
    <w:rsid w:val="0024457D"/>
    <w:rsid w:val="002521ED"/>
    <w:rsid w:val="002C1F94"/>
    <w:rsid w:val="00457093"/>
    <w:rsid w:val="004A4DF3"/>
    <w:rsid w:val="00530E2C"/>
    <w:rsid w:val="00602747"/>
    <w:rsid w:val="00696640"/>
    <w:rsid w:val="00700764"/>
    <w:rsid w:val="007027E1"/>
    <w:rsid w:val="007A6E38"/>
    <w:rsid w:val="007C61C0"/>
    <w:rsid w:val="00856B8B"/>
    <w:rsid w:val="008C0926"/>
    <w:rsid w:val="008C6369"/>
    <w:rsid w:val="009A4A2A"/>
    <w:rsid w:val="00A7316C"/>
    <w:rsid w:val="00A828CA"/>
    <w:rsid w:val="00AC760E"/>
    <w:rsid w:val="00AF724E"/>
    <w:rsid w:val="00B70D32"/>
    <w:rsid w:val="00B72327"/>
    <w:rsid w:val="00B958DC"/>
    <w:rsid w:val="00B958E0"/>
    <w:rsid w:val="00BA5634"/>
    <w:rsid w:val="00BE36E2"/>
    <w:rsid w:val="00C53C6D"/>
    <w:rsid w:val="00C7562F"/>
    <w:rsid w:val="00C913BE"/>
    <w:rsid w:val="00D24742"/>
    <w:rsid w:val="00E5445C"/>
    <w:rsid w:val="00EF3EF1"/>
    <w:rsid w:val="00F67F50"/>
    <w:rsid w:val="00F82777"/>
    <w:rsid w:val="00FA1A2E"/>
    <w:rsid w:val="72F3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7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2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82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6">
    <w:name w:val="_Style 6"/>
    <w:basedOn w:val="a"/>
    <w:rsid w:val="00F82777"/>
    <w:pPr>
      <w:widowControl/>
      <w:spacing w:after="160" w:line="240" w:lineRule="exact"/>
      <w:jc w:val="left"/>
    </w:pPr>
  </w:style>
  <w:style w:type="character" w:customStyle="1" w:styleId="Char0">
    <w:name w:val="页眉 Char"/>
    <w:basedOn w:val="a0"/>
    <w:link w:val="a4"/>
    <w:uiPriority w:val="99"/>
    <w:semiHidden/>
    <w:rsid w:val="00F827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82777"/>
    <w:rPr>
      <w:rFonts w:ascii="Times New Roman" w:eastAsia="宋体" w:hAnsi="Times New Roman" w:cs="Times New Roman"/>
      <w:sz w:val="18"/>
      <w:szCs w:val="18"/>
    </w:rPr>
  </w:style>
  <w:style w:type="paragraph" w:customStyle="1" w:styleId="New">
    <w:name w:val="正文 New"/>
    <w:rsid w:val="00F82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a5">
    <w:name w:val="Balloon Text"/>
    <w:basedOn w:val="a"/>
    <w:link w:val="Char1"/>
    <w:uiPriority w:val="99"/>
    <w:semiHidden/>
    <w:unhideWhenUsed/>
    <w:rsid w:val="001E62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62F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2017-03-21T07:35:00Z</cp:lastPrinted>
  <dcterms:created xsi:type="dcterms:W3CDTF">2017-03-21T00:31:00Z</dcterms:created>
  <dcterms:modified xsi:type="dcterms:W3CDTF">2017-03-28T01:04:00Z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